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525" w:rsidRDefault="00625435">
      <w:pPr>
        <w:ind w:left="144" w:right="144"/>
        <w:jc w:val="right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C4525" w:rsidRDefault="00625435">
      <w:pPr>
        <w:ind w:left="144" w:right="144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Exhibit 32.1</w:t>
      </w:r>
    </w:p>
    <w:p w:rsidR="00DC4525" w:rsidRDefault="00625435">
      <w:pPr>
        <w:ind w:left="234" w:right="288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C4525" w:rsidRDefault="00625435">
      <w:pPr>
        <w:ind w:left="144" w:right="144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CERTIFICATION OF CHIEF EXECUTIVE OFFICER</w:t>
      </w:r>
    </w:p>
    <w:p w:rsidR="00DC4525" w:rsidRDefault="00625435">
      <w:pPr>
        <w:ind w:left="144" w:right="144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PURSUANT TO</w:t>
      </w:r>
    </w:p>
    <w:p w:rsidR="00DC4525" w:rsidRDefault="00625435">
      <w:pPr>
        <w:ind w:left="144" w:right="144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18 U.S.C. SECTION 1350,</w:t>
      </w:r>
    </w:p>
    <w:p w:rsidR="00DC4525" w:rsidRDefault="00625435">
      <w:pPr>
        <w:ind w:left="144" w:right="144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AS ADOPTED PURSUANT TO</w:t>
      </w:r>
    </w:p>
    <w:p w:rsidR="00DC4525" w:rsidRDefault="00625435">
      <w:pPr>
        <w:ind w:left="144" w:right="144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SECTION 906 OF THE SARBANES-OXLEY ACT OF 2002</w:t>
      </w:r>
    </w:p>
    <w:p w:rsidR="00DC4525" w:rsidRDefault="00625435">
      <w:pPr>
        <w:ind w:left="234" w:right="288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C4525" w:rsidRDefault="00625435">
      <w:pPr>
        <w:ind w:left="144" w:right="144" w:firstLine="900"/>
        <w:jc w:val="both"/>
        <w:rPr>
          <w:sz w:val="20"/>
          <w:szCs w:val="20"/>
        </w:rPr>
      </w:pPr>
      <w:r>
        <w:rPr>
          <w:sz w:val="20"/>
          <w:szCs w:val="20"/>
        </w:rPr>
        <w:t>I, ___________</w:t>
      </w:r>
      <w:r>
        <w:rPr>
          <w:sz w:val="20"/>
          <w:szCs w:val="20"/>
        </w:rPr>
        <w:t>, Chief Executive Officer of XYZ</w:t>
      </w:r>
      <w:r>
        <w:rPr>
          <w:sz w:val="20"/>
          <w:szCs w:val="20"/>
        </w:rPr>
        <w:t xml:space="preserve">, Inc. (the </w:t>
      </w:r>
      <w:r>
        <w:rPr>
          <w:sz w:val="20"/>
          <w:szCs w:val="20"/>
        </w:rPr>
        <w:t>“Company”), certify, pursuant to Section 906 of the Sarbanes-Oxley Act of 2002, 18 U.S.C. Section 1350, that, to the best of my knowledge:</w:t>
      </w:r>
    </w:p>
    <w:p w:rsidR="00DC4525" w:rsidRDefault="00625435">
      <w:pPr>
        <w:ind w:left="234" w:right="288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5000" w:type="pct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432"/>
        <w:gridCol w:w="9504"/>
      </w:tblGrid>
      <w:tr w:rsidR="00DC4525">
        <w:tc>
          <w:tcPr>
            <w:tcW w:w="4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C4525" w:rsidRDefault="00625435">
            <w:pPr>
              <w:ind w:left="9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4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C4525" w:rsidRDefault="00625435">
            <w:pPr>
              <w:ind w:left="9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Quarterly Report on Form 10-Q of the Company for the quarter ended April 30, 2019 (the “Report”) fully com</w:t>
            </w:r>
            <w:r>
              <w:rPr>
                <w:color w:val="000000"/>
                <w:sz w:val="20"/>
                <w:szCs w:val="20"/>
              </w:rPr>
              <w:t>plies with the requirements of Section 13(a) or 15(d) of the Securities Exchange Act of 1934 (15 U.S.C. 78m or 78o(d)); and</w:t>
            </w:r>
          </w:p>
        </w:tc>
      </w:tr>
    </w:tbl>
    <w:p w:rsidR="00DC4525" w:rsidRDefault="00625435">
      <w:pPr>
        <w:ind w:left="234" w:right="288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5000" w:type="pct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432"/>
        <w:gridCol w:w="9504"/>
      </w:tblGrid>
      <w:tr w:rsidR="00DC4525">
        <w:tc>
          <w:tcPr>
            <w:tcW w:w="4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C4525" w:rsidRDefault="00625435">
            <w:pPr>
              <w:ind w:left="9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4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DC4525" w:rsidRDefault="00625435">
            <w:pPr>
              <w:ind w:left="9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information contained in the Report fairly presents, in all material respects, the financial condition and </w:t>
            </w:r>
            <w:r>
              <w:rPr>
                <w:color w:val="000000"/>
                <w:sz w:val="20"/>
                <w:szCs w:val="20"/>
              </w:rPr>
              <w:t>results of operations of the Company.</w:t>
            </w:r>
          </w:p>
        </w:tc>
      </w:tr>
    </w:tbl>
    <w:p w:rsidR="00DC4525" w:rsidRDefault="00625435">
      <w:pPr>
        <w:ind w:left="234" w:right="288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DC4525" w:rsidRDefault="00625435">
      <w:pPr>
        <w:ind w:left="234" w:right="288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5000" w:type="pct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752"/>
        <w:gridCol w:w="3240"/>
        <w:gridCol w:w="2160"/>
      </w:tblGrid>
      <w:tr w:rsidR="00DC4525">
        <w:tc>
          <w:tcPr>
            <w:tcW w:w="3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Date: _______________, 2020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5" w:type="dxa"/>
              <w:left w:w="5" w:type="dxa"/>
              <w:bottom w:w="8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/s/ </w:t>
            </w:r>
          </w:p>
        </w:tc>
        <w:tc>
          <w:tcPr>
            <w:tcW w:w="10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4525">
        <w:tc>
          <w:tcPr>
            <w:tcW w:w="3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10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4525">
        <w:tc>
          <w:tcPr>
            <w:tcW w:w="3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Title:</w:t>
            </w:r>
          </w:p>
        </w:tc>
        <w:tc>
          <w:tcPr>
            <w:tcW w:w="10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4525">
        <w:tc>
          <w:tcPr>
            <w:tcW w:w="3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DC4525">
            <w:pPr>
              <w:ind w:left="90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DC4525" w:rsidRDefault="00625435">
            <w:pPr>
              <w:ind w:left="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DC4525" w:rsidRDefault="00625435">
      <w:pPr>
        <w:ind w:left="234" w:right="288"/>
        <w:jc w:val="both"/>
        <w:rPr>
          <w:sz w:val="20"/>
          <w:szCs w:val="20"/>
        </w:rPr>
      </w:pPr>
      <w:r>
        <w:rPr>
          <w:sz w:val="20"/>
          <w:szCs w:val="20"/>
        </w:rPr>
        <w:t>                         </w:t>
      </w:r>
    </w:p>
    <w:p w:rsidR="00DC4525" w:rsidRDefault="00625435">
      <w:pPr>
        <w:ind w:left="234" w:right="288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  <w:bookmarkStart w:id="0" w:name="_GoBack"/>
      <w:bookmarkEnd w:id="0"/>
    </w:p>
    <w:sectPr w:rsidR="00DC4525">
      <w:pgSz w:w="12240" w:h="15840"/>
      <w:pgMar w:top="576" w:right="720" w:bottom="576" w:left="720" w:header="144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25"/>
    <w:rsid w:val="00625435"/>
    <w:rsid w:val="00DC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BD89"/>
  <w15:docId w15:val="{5E457DB0-F7B1-4365-B412-F871E1E6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ex_160704.htm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ex_160704.htm</dc:title>
  <cp:lastModifiedBy>Jessica Stein</cp:lastModifiedBy>
  <cp:revision>1</cp:revision>
  <dcterms:created xsi:type="dcterms:W3CDTF">2020-01-13T20:15:00Z</dcterms:created>
  <dcterms:modified xsi:type="dcterms:W3CDTF">2020-01-13T20:15:00Z</dcterms:modified>
</cp:coreProperties>
</file>